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2-14-2602/26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-85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Публичного акционерного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МКК «Центр Финансовой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Борисовой Елене Григорьевне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</w:t>
      </w:r>
      <w:r>
        <w:rPr>
          <w:rFonts w:ascii="Times New Roman" w:eastAsia="Times New Roman" w:hAnsi="Times New Roman" w:cs="Times New Roman"/>
          <w:sz w:val="26"/>
          <w:szCs w:val="26"/>
        </w:rPr>
        <w:t>Публичного акционерного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МКК «Центр Финансовой поддержки»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Борисовой Елене Григорьевне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Борисовой Елены Григорьевны, </w:t>
      </w:r>
      <w:r>
        <w:rPr>
          <w:rStyle w:val="cat-PassportDatagrp-1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Публичного акционерного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МКК «Центр Финансовой поддержки»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договору займа № </w:t>
      </w:r>
      <w:r>
        <w:rPr>
          <w:rFonts w:ascii="Times New Roman" w:eastAsia="Times New Roman" w:hAnsi="Times New Roman" w:cs="Times New Roman"/>
          <w:sz w:val="26"/>
          <w:szCs w:val="26"/>
        </w:rPr>
        <w:t>Z</w:t>
      </w:r>
      <w:r>
        <w:rPr>
          <w:rStyle w:val="cat-ExternalSystemDefinedgrp-21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02 от 12.04.2022 в размере 37 500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 копеек, из котор</w:t>
      </w:r>
      <w:r>
        <w:rPr>
          <w:rFonts w:ascii="Times New Roman" w:eastAsia="Times New Roman" w:hAnsi="Times New Roman" w:cs="Times New Roman"/>
          <w:sz w:val="26"/>
          <w:szCs w:val="26"/>
        </w:rPr>
        <w:t>ых: сумма основного долга – 15 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проценты за период с 12.05.2022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20.01.2025 в размере 22 500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30 копеек,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 а всего взыскать 41 500 (сорок одну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у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</w:t>
      </w:r>
      <w:r>
        <w:rPr>
          <w:rFonts w:ascii="Times New Roman" w:eastAsia="Times New Roman" w:hAnsi="Times New Roman" w:cs="Times New Roman"/>
          <w:sz w:val="20"/>
          <w:szCs w:val="20"/>
        </w:rPr>
        <w:t>РНА 05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2-14-2602/26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PhoneNumbergrp-19rplc-14">
    <w:name w:val="cat-PhoneNumber grp-19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ExternalSystemDefinedgrp-20rplc-16">
    <w:name w:val="cat-ExternalSystemDefined grp-2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